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11111"/>
          <w:sz w:val="56"/>
          <w:szCs w:val="56"/>
        </w:rPr>
        <w:t xml:space="preserve">Flavio Gabriel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1a56db"/>
          <w:sz w:val="22"/>
          <w:szCs w:val="22"/>
        </w:rPr>
        <w:t xml:space="preserve">Desenvolvedor Full-Stack  ·  Node.js · React · Next.js · TypeScript · Angular · IA Aplicada</w:t>
      </w:r>
    </w:p>
    <w:p>
      <w:pPr>
        <w:spacing w:before="0" w:after="20"/>
        <w:jc w:val="center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São Paulo, SP  ·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+55 11 98115-4749  ·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flaviogabrielsr0507@gmail.com  ·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github.com/GabDevjs  ·  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linkedin.com/in/flavio-gabriel77  ·  </w:t>
      </w:r>
      <w:r>
        <w:rPr>
          <w:rFonts w:ascii="Arial" w:cs="Arial" w:eastAsia="Arial" w:hAnsi="Arial"/>
          <w:color w:val="1a56db"/>
          <w:sz w:val="19"/>
          <w:szCs w:val="19"/>
        </w:rPr>
        <w:t xml:space="preserve">flaviogabriel.dev</w:t>
      </w:r>
    </w:p>
    <w:p>
      <w:pPr>
        <w:pBdr>
          <w:bottom w:val="single" w:color="CCDDFF" w:sz="4" w:space="1"/>
        </w:pBdr>
        <w:spacing w:before="160" w:after="0"/>
      </w:pPr>
    </w:p>
    <w:p>
      <w:pPr>
        <w:pBdr>
          <w:bottom w:val="single" w:color="1a56db" w:sz="8" w:space="2"/>
        </w:pBdr>
        <w:spacing w:before="280" w:after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RESUMO PROFISSIONAL</w:t>
      </w:r>
    </w:p>
    <w:p>
      <w:pPr>
        <w:spacing w:before="80" w:after="1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Desenvolvedor Full-Stack com 4+ anos de experiência na construção de SaaS, sistemas de gestão empresarial e plataformas com inteligência artificial. Especializado em Node.js, React/Next.js, Angular e TypeScript, com domínio de arquiteturas escaláveis (Clean Architecture, microsserviços, DDD) e integrações avançadas via REST APIs, WhatsApp Business e OpenAI SDK. Histórico comprovado em ambientes de produto real — de startups a empresas consolidadas —, entregando código limpo, testável e orientado a resultado de negócio.</w:t>
      </w:r>
    </w:p>
    <w:p>
      <w:pPr>
        <w:pBdr>
          <w:bottom w:val="single" w:color="1a56db" w:sz="8" w:space="2"/>
        </w:pBdr>
        <w:spacing w:before="280" w:after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HABILIDADES TÉCNICAS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Linguagens: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JavaScript (ES6+), TypeScript, SQL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Frontend: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React.js, Next.js, Angular, Tailwind CSS, Material Design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Backend: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Node.js, NestJS, AdonisJS, REST APIs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Banco de Dados: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PostgreSQL, MySQL, MongoDB, Prisma ORM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Mensageria &amp; Cache: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RabbitMQ, Redis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DevOps: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Docker, CI/CD, Git, GitHub Actions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Arquitetura: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Clean Architecture, DDD, SOLID, TDD, Microsserviços, Multi-tenant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IA &amp; Automação: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OpenAI SDK, WhatsApp Business API, Evolution API, n8n</w:t>
      </w:r>
    </w:p>
    <w:p>
      <w:pPr>
        <w:spacing w:before="55" w:after="55"/>
      </w:pPr>
      <w:r>
        <w:rPr>
          <w:rFonts w:ascii="Arial" w:cs="Arial" w:eastAsia="Arial" w:hAnsi="Arial"/>
          <w:b/>
          <w:bCs/>
          <w:color w:val="222222"/>
          <w:sz w:val="20"/>
          <w:szCs w:val="20"/>
        </w:rPr>
        <w:t xml:space="preserve">Testes: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Jest, Vitest — unitários, integração, e2e</w:t>
      </w:r>
    </w:p>
    <w:p>
      <w:pPr>
        <w:pBdr>
          <w:bottom w:val="single" w:color="1a56db" w:sz="8" w:space="2"/>
        </w:pBdr>
        <w:spacing w:before="280" w:after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EXPERIÊNCIA PROFISSIONAL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Soluções SIG (Grupo Compre Certo)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1a56db"/>
                <w:sz w:val="20"/>
                <w:szCs w:val="20"/>
              </w:rPr>
              <w:t xml:space="preserve">Desenvolvedor Full-Stack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fev. 2024 – Presente</w:t>
            </w:r>
          </w:p>
        </w:tc>
      </w:tr>
    </w:tbl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Desenvolvimento e evolução contínua do SIG REDE, plataforma de gestão para redes de franquias com módulos financeiro, operacional e de RH.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Implementação de novas funcionalidades com Angular + Material Design no frontend e Node.js/NestJS no backend, seguindo Clean Architecture.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Criação de dashboards analíticos, controle de permissões por papel (RBAC) e autenticação JWT para ambientes multi-empresa.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Refatoração de módulos legados com adoção de TypeScript estrito, melhorando a manutenibilidade e reduzindo incidências em produção.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Stack: Angular, TypeScript, Node.js, NestJS, PostgreSQL, Prisma, Docker.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MaisVoip Serviços de Telecomunicações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1a56db"/>
                <w:sz w:val="20"/>
                <w:szCs w:val="20"/>
              </w:rPr>
              <w:t xml:space="preserve">Desenvolvedor Full-Stack (Freelancer)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mar. 2025 – jun. 2025</w:t>
            </w:r>
          </w:p>
        </w:tc>
      </w:tr>
    </w:tbl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Retorno à empresa como desenvolvedor pleno freelancer para entrega de projeto específico — reconhecimento pelo trabalho realizado anteriormente.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Desenvolvimento de sistemas de monitoramento e automação de processos internos para o setor de telecomunicações.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MaisVoip Serviços de Telecomunicações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1a56db"/>
                <w:sz w:val="20"/>
                <w:szCs w:val="20"/>
              </w:rPr>
              <w:t xml:space="preserve">Desenvolvedor Full-Stack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jun. 2022 – jan. 2024</w:t>
            </w:r>
          </w:p>
        </w:tc>
      </w:tr>
    </w:tbl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Desenvolveu sistemas internos para operações de PABX virtual, discador automático e URA, reduzindo processos manuais e custos operacionais.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Criação de painéis administrativos com React para monitoramento de chamadas em tempo real e integração com APIs SIP/VoIP.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Desenvolveu o site institucional da MaisVoip com Next.js, Tailwind CSS, TypeScript e Prismic CMS — otimizado para geração de leads B2B.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Stack: React, Node.js, Next.js, TypeScript, MySQL, Docker.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Desenvolvedor Full-Stack Freelancer</w:t>
            </w:r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  ·  </w:t>
            </w:r>
            <w:r>
              <w:rPr>
                <w:rFonts w:ascii="Arial" w:cs="Arial" w:eastAsia="Arial" w:hAnsi="Arial"/>
                <w:i/>
                <w:iCs/>
                <w:color w:val="1a56db"/>
                <w:sz w:val="20"/>
                <w:szCs w:val="20"/>
              </w:rPr>
              <w:t xml:space="preserve">Workana / 99freelas / Projetos Diretos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2021 – Presente</w:t>
            </w:r>
          </w:p>
        </w:tc>
      </w:tr>
    </w:tbl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Ekko IA (2024–2025): SaaS de automação de atendimento via WhatsApp para clínicas de estética. IA conversacional com OpenAI SDK, agendamento automático e dashboard de conversões. Stack: NestJS, OpenAI SDK, WhatsApp Business API, Next.js, Prisma, PostgreSQL.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Kanbix (2024–2025): Plataforma SaaS de produtividade com quadros Kanban inteligentes, IA conversacional (OpenAI) e análise preditiva de tarefas. Stack: Next.js, Node.js, TypeScript, OpenAI.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Boreal Systems (2022–2024): SaaS empresarial do zero com arquitetura de microsserviços, filas RabbitMQ e processamento assíncrono de dados. Stack: NestJS, AdonisJS, RabbitMQ, PostgreSQL, Clean Architecture, Docker.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Prospecta Imóveis (2023): Catálogo imobiliário com busca avançada por filtros, SEO otimizado e Prismic CMS. Stack: Next.js, Tailwind CSS, TypeScript.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Evence Telecom (2022–2023): Site institucional B2B para empresa de telefonia corporativa. Stack: Next.js, Tailwind CSS, TypeScript.</w:t>
      </w:r>
    </w:p>
    <w:p>
      <w:pPr>
        <w:pBdr>
          <w:bottom w:val="single" w:color="1a56db" w:sz="8" w:space="2"/>
        </w:pBdr>
        <w:spacing w:before="280" w:after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PROJETOS EM DESTAQUE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20"/>
        <w:gridCol w:w="474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00"/>
              <w:left w:type="dxa" w:w="0"/>
              <w:bottom w:type="dxa" w:w="100"/>
              <w:right w:type="dxa" w:w="200"/>
            </w:tcMar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21"/>
                <w:szCs w:val="21"/>
              </w:rPr>
              <w:t xml:space="preserve">Ekko IA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SaaS multi-tenant para automação de atendimento WhatsApp com IA. Respostas contextuais (OpenAI), agendamento automático e dashboard de métricas em tempo real.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NestJS · OpenAI SDK · WhatsApp Business API · Next.js · Prisma · PostgreSQL</w:t>
            </w:r>
          </w:p>
        </w:tc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00"/>
              <w:left w:type="dxa" w:w="200"/>
              <w:bottom w:type="dxa" w:w="100"/>
              <w:right w:type="dxa" w:w="0"/>
            </w:tcMar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21"/>
                <w:szCs w:val="21"/>
              </w:rPr>
              <w:t xml:space="preserve">Boreal Systems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SaaS empresarial com arquitetura de microsserviços, filas RabbitMQ, processamento assíncrono e enriquecimento de dados — Clean Architecture do zero.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NestJS · AdonisJS · RabbitMQ · Redis · PostgreSQL · Clean Architecture · Docker</w:t>
            </w:r>
          </w:p>
        </w:tc>
      </w:tr>
    </w:tbl>
    <w:p>
      <w:pPr>
        <w:spacing w:before="10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20"/>
        <w:gridCol w:w="4740"/>
      </w:tblGrid>
      <w:tr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00"/>
              <w:left w:type="dxa" w:w="0"/>
              <w:bottom w:type="dxa" w:w="100"/>
              <w:right w:type="dxa" w:w="200"/>
            </w:tcMar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21"/>
                <w:szCs w:val="21"/>
              </w:rPr>
              <w:t xml:space="preserve">Kanbix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Plataforma SaaS de produtividade com quadros Kanban adaptativos, IA conversacional que aprende o estilo de trabalho do usuário e insights preditivos.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Next.js · Node.js · TypeScript · OpenAI SDK</w:t>
            </w:r>
          </w:p>
        </w:tc>
        <w:tc>
          <w:tcPr>
            <w:tcW w:type="dxa" w:w="4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00"/>
              <w:left w:type="dxa" w:w="200"/>
              <w:bottom w:type="dxa" w:w="100"/>
              <w:right w:type="dxa" w:w="0"/>
            </w:tcMar>
          </w:tcPr>
          <w:p>
            <w:pPr>
              <w:spacing w:before="80" w:after="40"/>
            </w:pPr>
            <w:r>
              <w:rPr>
                <w:rFonts w:ascii="Arial" w:cs="Arial" w:eastAsia="Arial" w:hAnsi="Arial"/>
                <w:b/>
                <w:bCs/>
                <w:color w:val="1a56db"/>
                <w:sz w:val="21"/>
                <w:szCs w:val="21"/>
              </w:rPr>
              <w:t xml:space="preserve">SIG REDE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Plataforma de gestão empresarial para redes de franquias com módulos financeiro e operacional, dashboards analíticos e controle de acesso RBAC.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Angular · Material Design · Node.js · NestJS · PostgreSQL · Prisma</w:t>
            </w:r>
          </w:p>
        </w:tc>
      </w:tr>
    </w:tbl>
    <w:p>
      <w:pPr>
        <w:pBdr>
          <w:bottom w:val="single" w:color="1a56db" w:sz="8" w:space="2"/>
        </w:pBdr>
        <w:spacing w:before="280" w:after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EDUCAÇÃO &amp; FORMAÇÃO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Universidade Cruzeiro do Sul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fev. 2025 – dez. 2028</w:t>
            </w:r>
          </w:p>
        </w:tc>
      </w:tr>
    </w:tbl>
    <w:p>
      <w:pPr>
        <w:spacing w:before="20" w:after="80"/>
      </w:pPr>
      <w:r>
        <w:rPr>
          <w:rFonts w:ascii="Arial" w:cs="Arial" w:eastAsia="Arial" w:hAnsi="Arial"/>
          <w:i/>
          <w:iCs/>
          <w:color w:val="1a56db"/>
          <w:sz w:val="20"/>
          <w:szCs w:val="20"/>
        </w:rPr>
        <w:t xml:space="preserve">Bacharelado em Engenharia de Software (cursando)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Ada Tech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jun. 2024 – out. 2024</w:t>
            </w:r>
          </w:p>
        </w:tc>
      </w:tr>
    </w:tbl>
    <w:p>
      <w:pPr>
        <w:spacing w:before="20" w:after="30"/>
      </w:pPr>
      <w:r>
        <w:rPr>
          <w:rFonts w:ascii="Arial" w:cs="Arial" w:eastAsia="Arial" w:hAnsi="Arial"/>
          <w:i/>
          <w:iCs/>
          <w:color w:val="1a56db"/>
          <w:sz w:val="20"/>
          <w:szCs w:val="20"/>
        </w:rPr>
        <w:t xml:space="preserve">Técnico em Desenvolvimento Back-end Java</w:t>
      </w:r>
    </w:p>
    <w:p>
      <w:pPr>
        <w:spacing w:before="0" w:after="70"/>
      </w:pPr>
      <w:r>
        <w:rPr>
          <w:rFonts w:ascii="Arial" w:cs="Arial" w:eastAsia="Arial" w:hAnsi="Arial"/>
          <w:color w:val="555555"/>
          <w:sz w:val="19"/>
          <w:szCs w:val="19"/>
        </w:rPr>
        <w:t xml:space="preserve">Formação prática em Java com foco em backend, orientação a objetos e Spring Framework.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Rocketseat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2024 – 2025</w:t>
            </w:r>
          </w:p>
        </w:tc>
      </w:tr>
    </w:tbl>
    <w:p>
      <w:pPr>
        <w:spacing w:before="20" w:after="80"/>
      </w:pPr>
      <w:r>
        <w:rPr>
          <w:rFonts w:ascii="Arial" w:cs="Arial" w:eastAsia="Arial" w:hAnsi="Arial"/>
          <w:i/>
          <w:iCs/>
          <w:color w:val="1a56db"/>
          <w:sz w:val="20"/>
          <w:szCs w:val="20"/>
        </w:rPr>
        <w:t xml:space="preserve">Trilha Back-end Node.js — NestJS, Clean Architecture, DDD, TDD, Prisma, Docker, JWT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200"/>
        <w:gridCol w:w="3160"/>
      </w:tblGrid>
      <w:tr>
        <w:tc>
          <w:tcPr>
            <w:tcW w:type="dxa" w:w="6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 w:after="0"/>
            </w:pPr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OneBitCode</w:t>
            </w:r>
          </w:p>
        </w:tc>
        <w:tc>
          <w:tcPr>
            <w:tcW w:type="dxa" w:w="3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before="120" w:after="0"/>
              <w:jc w:val="right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2020 – 2022</w:t>
            </w:r>
          </w:p>
        </w:tc>
      </w:tr>
    </w:tbl>
    <w:p>
      <w:pPr>
        <w:spacing w:before="20" w:after="80"/>
      </w:pPr>
      <w:r>
        <w:rPr>
          <w:rFonts w:ascii="Arial" w:cs="Arial" w:eastAsia="Arial" w:hAnsi="Arial"/>
          <w:i/>
          <w:iCs/>
          <w:color w:val="1a56db"/>
          <w:sz w:val="20"/>
          <w:szCs w:val="20"/>
        </w:rPr>
        <w:t xml:space="preserve">Desenvolvimento Web Full-Stack JavaScript — React.js e Node.js</w:t>
      </w:r>
    </w:p>
    <w:p>
      <w:pPr>
        <w:pBdr>
          <w:bottom w:val="single" w:color="1a56db" w:sz="8" w:space="2"/>
        </w:pBdr>
        <w:spacing w:before="280" w:after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CERTIFICAÇÕES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DDD no Node.js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·  Node.js Avançado — Rocketseat / Ada Tech</w:t>
      </w:r>
    </w:p>
    <w:p>
      <w:pPr>
        <w:pBdr>
          <w:bottom w:val="single" w:color="1a56db" w:sz="8" w:space="2"/>
        </w:pBdr>
        <w:spacing w:before="280" w:after="80"/>
      </w:pPr>
      <w:r>
        <w:rPr>
          <w:rFonts w:ascii="Arial" w:cs="Arial" w:eastAsia="Arial" w:hAnsi="Arial"/>
          <w:b/>
          <w:bCs/>
          <w:color w:val="1a56db"/>
          <w:sz w:val="22"/>
          <w:szCs w:val="22"/>
        </w:rPr>
        <w:t xml:space="preserve">IDIOMAS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Português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Nativo  ·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Inglês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Intermediário (leitura técnica fluente, comunicação básica)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2026-03-12T18:15:39.959Z</dcterms:created>
  <dcterms:modified xsi:type="dcterms:W3CDTF">2026-03-12T18:15:39.961Z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